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DCDD9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抚松县人民医院网络交换机设备</w:t>
      </w:r>
    </w:p>
    <w:p w14:paraId="70ED898E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采购需求</w:t>
      </w:r>
    </w:p>
    <w:p w14:paraId="6DA6CDE6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09BBEB83"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一、项目名称：抚松县人民医院网络交换机设备采购项目</w:t>
      </w:r>
    </w:p>
    <w:p w14:paraId="322D50EF"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二、预算金额：96000元</w:t>
      </w:r>
    </w:p>
    <w:p w14:paraId="5333F367">
      <w:pPr>
        <w:numPr>
          <w:ilvl w:val="0"/>
          <w:numId w:val="0"/>
        </w:numPr>
        <w:ind w:leftChars="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三、项目内容：网络交换机2台</w:t>
      </w:r>
    </w:p>
    <w:p w14:paraId="5DF591FE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报价要求 </w:t>
      </w:r>
    </w:p>
    <w:p w14:paraId="6474A7BB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报价为固定总价，包含：设备、运输、保险、装卸、安装调试、培训、3年质保、7×24小时技术支持、税费、杂费等全部费用，采购人不再支付任何额外费用 。</w:t>
      </w:r>
    </w:p>
    <w:p w14:paraId="772A462D">
      <w:pPr>
        <w:numPr>
          <w:ilvl w:val="0"/>
          <w:numId w:val="0"/>
        </w:numPr>
        <w:ind w:leftChars="0" w:firstLine="64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最高限价：最高限价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96000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元，超过限价的投标无效 。</w:t>
      </w:r>
    </w:p>
    <w:p w14:paraId="1D00B544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五、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 xml:space="preserve">交货条款 </w:t>
      </w:r>
    </w:p>
    <w:p w14:paraId="2B1D7071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交货时间：合同签订后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日内完成到货、安装、调试、试运行并验收合格。</w:t>
      </w:r>
    </w:p>
    <w:p w14:paraId="698F1A02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交货地点：采购人指定地点。</w:t>
      </w:r>
    </w:p>
    <w:p w14:paraId="734F2D0C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运输与风险：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负责运输、保险、装卸，费用自理；到货前一切风险由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承担。</w:t>
      </w:r>
    </w:p>
    <w:p w14:paraId="207FFE6C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4. 到货清单：出厂合格证、原厂保修卡、中文说明书、装箱单等。</w:t>
      </w:r>
    </w:p>
    <w:p w14:paraId="2FB7DE28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、质保与售后服务</w:t>
      </w:r>
    </w:p>
    <w:p w14:paraId="4AC4C11E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质保期：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年。</w:t>
      </w:r>
    </w:p>
    <w:p w14:paraId="5793318F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服务响应：7×24小时技术支持（电话+远程+现场）；1小时响应，24小时修复或更换设备。</w:t>
      </w:r>
    </w:p>
    <w:p w14:paraId="30674997">
      <w:p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培训：免费提供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次现场技术培训（操作、配置、维护、故障排查）。</w:t>
      </w:r>
    </w:p>
    <w:p w14:paraId="2C608E4A">
      <w:pPr>
        <w:numPr>
          <w:ilvl w:val="0"/>
          <w:numId w:val="0"/>
        </w:numPr>
        <w:ind w:leftChars="0" w:firstLine="64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七、投标人资格要求：</w:t>
      </w:r>
    </w:p>
    <w:p w14:paraId="2915728F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1、应符合《中华人民共和国政府采购法》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第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22条规定的合格供应商。</w:t>
      </w:r>
    </w:p>
    <w:p w14:paraId="5D31D3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2、须在中国裁判文书网(http://wenshu.court.gov.cn/）自行查询本公司及法人的行贿犯罪记录，且提供查询页面截图并加盖公章作为无犯罪记录证明。</w:t>
      </w:r>
    </w:p>
    <w:p w14:paraId="3AEB2CF1"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3、查询相关信用记录的网站截图证明。对列入失信被执行人、重大税收违法案件当事人名单、政府采购严重违法失信行为记录名单的将不接受其报名。</w:t>
      </w:r>
    </w:p>
    <w:p w14:paraId="2C702DA4">
      <w:pPr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八、技术参数（单台）</w:t>
      </w:r>
    </w:p>
    <w:p w14:paraId="5B6BD925"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*1、交换容量≥68.2Tbps，包转发率≥51200Mpps；</w:t>
      </w:r>
    </w:p>
    <w:p w14:paraId="4E1EA85D"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2、主控槽位：2个；</w:t>
      </w:r>
    </w:p>
    <w:p w14:paraId="3A237EE5"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3、业务槽位：1个（主控集成业务口），所有单板支持热插拔；</w:t>
      </w:r>
    </w:p>
    <w:p w14:paraId="40D7D616"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4、支持IRF2技术，支持直接在设备上执行Tcl脚本命令，支持BFD for VRRP/BGP/IS-IS/OSPF/静态路由等；</w:t>
      </w:r>
    </w:p>
    <w:p w14:paraId="5DA7E9C1"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*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5、支持内置协议报文攻击识别模块，防止ARP协议报文攻击，OSPF/BGP/IS-IS路由协议采用MD5验证；</w:t>
      </w:r>
    </w:p>
    <w:p w14:paraId="56B27B5C"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6、支持标准和扩展ACL；</w:t>
      </w:r>
    </w:p>
    <w:p w14:paraId="4AF9B075"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7、支持基于VLAN的ACL；</w:t>
      </w:r>
    </w:p>
    <w:p w14:paraId="2FCD5FFC">
      <w:pPr>
        <w:numPr>
          <w:ilvl w:val="0"/>
          <w:numId w:val="0"/>
        </w:numPr>
        <w:ind w:leftChars="0"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*8、实配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48千兆电，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≧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48万兆光，高度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≦4U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；</w:t>
      </w:r>
    </w:p>
    <w:p w14:paraId="59AFFEB6">
      <w:pPr>
        <w:numPr>
          <w:ilvl w:val="0"/>
          <w:numId w:val="0"/>
        </w:numPr>
        <w:ind w:leftChars="0"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*9、要求现场安装调试割接，要求原有业务数据导入。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41663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1F55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B1F55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A2FC2"/>
    <w:rsid w:val="0D3F179E"/>
    <w:rsid w:val="166B5873"/>
    <w:rsid w:val="231621B8"/>
    <w:rsid w:val="2AAA1C26"/>
    <w:rsid w:val="32DF0D23"/>
    <w:rsid w:val="34053752"/>
    <w:rsid w:val="39672A56"/>
    <w:rsid w:val="44727C49"/>
    <w:rsid w:val="4BF076A6"/>
    <w:rsid w:val="4C2D4456"/>
    <w:rsid w:val="4F2002A2"/>
    <w:rsid w:val="59B21540"/>
    <w:rsid w:val="5A5B4884"/>
    <w:rsid w:val="73EC717C"/>
    <w:rsid w:val="77B84C6C"/>
    <w:rsid w:val="799314ED"/>
    <w:rsid w:val="7ED9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928</Words>
  <Characters>1064</Characters>
  <Lines>0</Lines>
  <Paragraphs>0</Paragraphs>
  <TotalTime>14</TotalTime>
  <ScaleCrop>false</ScaleCrop>
  <LinksUpToDate>false</LinksUpToDate>
  <CharactersWithSpaces>1078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2026-04-30T06:36:00Z</dcterms:created>
  <dc:creator>Administrator</dc:creator>
  <cp:lastModifiedBy>WPS_1750499333</cp:lastModifiedBy>
  <dcterms:modified xsi:type="dcterms:W3CDTF">2026-05-06T06:57:35Z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eyJoZGlkIjoiZTk4ZGFiYjU4MjYyMmZhZThlYzRlYTJiZGFlMGIxYTIiLCJ1c2VySWQiOiIxNzEyOTE1NDI3In0=</vt:lpwstr>
  </property>
  <property fmtid="{D5CDD505-2E9C-101B-9397-08002B2CF9AE}" pid="4" name="ICV">
    <vt:lpwstr>9A308F2D17BF419A9E7406BF2F7825A9_12</vt:lpwstr>
  </property>
</Properties>
</file>